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1436" w14:textId="77777777" w:rsidR="00356060" w:rsidRPr="0024488D" w:rsidRDefault="00356060" w:rsidP="0024488D">
      <w:pPr>
        <w:spacing w:line="300" w:lineRule="atLeast"/>
        <w:jc w:val="center"/>
        <w:rPr>
          <w:rFonts w:ascii="Arial" w:hAnsi="Arial" w:cs="Arial"/>
          <w:b/>
          <w:sz w:val="32"/>
          <w:szCs w:val="32"/>
        </w:rPr>
      </w:pPr>
      <w:r w:rsidRPr="0024488D">
        <w:rPr>
          <w:rFonts w:ascii="Arial" w:hAnsi="Arial" w:cs="Arial"/>
          <w:b/>
          <w:sz w:val="32"/>
          <w:szCs w:val="32"/>
        </w:rPr>
        <w:t>Hundesteuerverordnung</w:t>
      </w:r>
    </w:p>
    <w:p w14:paraId="58782532" w14:textId="77777777" w:rsidR="00356060" w:rsidRPr="0024488D" w:rsidRDefault="00356060" w:rsidP="0024488D">
      <w:pPr>
        <w:spacing w:line="300" w:lineRule="atLeast"/>
        <w:jc w:val="center"/>
        <w:rPr>
          <w:rFonts w:ascii="Arial" w:hAnsi="Arial" w:cs="Arial"/>
          <w:sz w:val="28"/>
          <w:szCs w:val="28"/>
        </w:rPr>
      </w:pPr>
      <w:r w:rsidRPr="0024488D">
        <w:rPr>
          <w:rFonts w:ascii="Arial" w:hAnsi="Arial" w:cs="Arial"/>
          <w:sz w:val="28"/>
          <w:szCs w:val="28"/>
        </w:rPr>
        <w:t>der Gemeinde Tristach</w:t>
      </w:r>
    </w:p>
    <w:p w14:paraId="1437D73E" w14:textId="77777777" w:rsidR="00356060" w:rsidRPr="00B8613D" w:rsidRDefault="00356060" w:rsidP="0024488D">
      <w:pPr>
        <w:tabs>
          <w:tab w:val="left" w:pos="7185"/>
        </w:tabs>
        <w:spacing w:line="300" w:lineRule="atLeast"/>
        <w:rPr>
          <w:rFonts w:ascii="Arial" w:hAnsi="Arial" w:cs="Arial"/>
          <w:sz w:val="22"/>
        </w:rPr>
      </w:pPr>
    </w:p>
    <w:p w14:paraId="3D492477" w14:textId="77777777" w:rsidR="004257F1" w:rsidRDefault="004257F1" w:rsidP="0024488D">
      <w:pPr>
        <w:spacing w:line="300" w:lineRule="atLeast"/>
        <w:jc w:val="both"/>
        <w:rPr>
          <w:rFonts w:ascii="Arial" w:hAnsi="Arial" w:cs="Arial"/>
          <w:sz w:val="22"/>
        </w:rPr>
      </w:pPr>
    </w:p>
    <w:p w14:paraId="3A08B2E3" w14:textId="5D02DFE8" w:rsidR="00356060" w:rsidRPr="00C017C5" w:rsidRDefault="004257F1" w:rsidP="0024488D">
      <w:pPr>
        <w:spacing w:line="300" w:lineRule="atLeast"/>
        <w:jc w:val="both"/>
        <w:rPr>
          <w:rFonts w:ascii="Arial" w:hAnsi="Arial" w:cs="Arial"/>
          <w:sz w:val="22"/>
        </w:rPr>
      </w:pPr>
      <w:r w:rsidRPr="00C017C5">
        <w:rPr>
          <w:rFonts w:ascii="Arial" w:hAnsi="Arial" w:cs="Arial"/>
          <w:sz w:val="22"/>
        </w:rPr>
        <w:t xml:space="preserve">Der Gemeinderat der Gemeinde Tristach hat mit Gemeinderatsbeschluss vom 22.12.2011, </w:t>
      </w:r>
      <w:bookmarkStart w:id="0" w:name="lae"/>
      <w:r w:rsidR="009F0BCA" w:rsidRPr="00C017C5">
        <w:rPr>
          <w:rFonts w:ascii="Arial" w:hAnsi="Arial" w:cs="Arial"/>
          <w:spacing w:val="-2"/>
          <w:sz w:val="22"/>
        </w:rPr>
        <w:t xml:space="preserve">zuletzt geändert mit GR-Beschluss vom </w:t>
      </w:r>
      <w:r w:rsidR="00953AEC">
        <w:rPr>
          <w:rFonts w:ascii="Arial" w:hAnsi="Arial" w:cs="Arial"/>
          <w:spacing w:val="-2"/>
          <w:sz w:val="22"/>
        </w:rPr>
        <w:t>22</w:t>
      </w:r>
      <w:r w:rsidR="00C017C5" w:rsidRPr="00C017C5">
        <w:rPr>
          <w:rFonts w:ascii="Arial" w:hAnsi="Arial" w:cs="Arial"/>
          <w:spacing w:val="-2"/>
          <w:sz w:val="22"/>
        </w:rPr>
        <w:t>.12</w:t>
      </w:r>
      <w:r w:rsidR="009F0BCA" w:rsidRPr="00C017C5">
        <w:rPr>
          <w:rFonts w:ascii="Arial" w:hAnsi="Arial" w:cs="Arial"/>
          <w:spacing w:val="-2"/>
          <w:sz w:val="22"/>
        </w:rPr>
        <w:t>.202</w:t>
      </w:r>
      <w:bookmarkEnd w:id="0"/>
      <w:r w:rsidR="00953AEC">
        <w:rPr>
          <w:rFonts w:ascii="Arial" w:hAnsi="Arial" w:cs="Arial"/>
          <w:spacing w:val="-2"/>
          <w:sz w:val="22"/>
        </w:rPr>
        <w:t>2</w:t>
      </w:r>
      <w:r w:rsidR="009F0BCA" w:rsidRPr="00C017C5">
        <w:rPr>
          <w:rFonts w:ascii="Arial" w:hAnsi="Arial" w:cs="Arial"/>
          <w:spacing w:val="-2"/>
          <w:sz w:val="22"/>
        </w:rPr>
        <w:t xml:space="preserve">, </w:t>
      </w:r>
      <w:r w:rsidR="00356060" w:rsidRPr="00C017C5">
        <w:rPr>
          <w:rFonts w:ascii="Arial" w:hAnsi="Arial" w:cs="Arial"/>
          <w:sz w:val="22"/>
        </w:rPr>
        <w:t>auf</w:t>
      </w:r>
      <w:r w:rsidRPr="00C017C5">
        <w:rPr>
          <w:rFonts w:ascii="Arial" w:hAnsi="Arial" w:cs="Arial"/>
          <w:sz w:val="22"/>
        </w:rPr>
        <w:t>g</w:t>
      </w:r>
      <w:r w:rsidR="00356060" w:rsidRPr="00C017C5">
        <w:rPr>
          <w:rFonts w:ascii="Arial" w:hAnsi="Arial" w:cs="Arial"/>
          <w:sz w:val="22"/>
        </w:rPr>
        <w:t xml:space="preserve">rund </w:t>
      </w:r>
      <w:r w:rsidR="00C017C5" w:rsidRPr="00C017C5">
        <w:rPr>
          <w:rFonts w:ascii="Arial" w:hAnsi="Arial" w:cs="Arial"/>
          <w:sz w:val="22"/>
        </w:rPr>
        <w:t xml:space="preserve">des § 17 Abs. 3 Z 2 des Finanzausgleichsgesetzes 2017, BGBl. I Nr. 116/2016, zuletzt geändert durch BGBl. I Nr. </w:t>
      </w:r>
      <w:r w:rsidR="00953AEC">
        <w:rPr>
          <w:rFonts w:ascii="Arial" w:hAnsi="Arial" w:cs="Arial"/>
          <w:sz w:val="22"/>
        </w:rPr>
        <w:t>133</w:t>
      </w:r>
      <w:r w:rsidR="00C017C5" w:rsidRPr="00C017C5">
        <w:rPr>
          <w:rFonts w:ascii="Arial" w:hAnsi="Arial" w:cs="Arial"/>
          <w:sz w:val="22"/>
        </w:rPr>
        <w:t>/202</w:t>
      </w:r>
      <w:r w:rsidR="00953AEC">
        <w:rPr>
          <w:rFonts w:ascii="Arial" w:hAnsi="Arial" w:cs="Arial"/>
          <w:sz w:val="22"/>
        </w:rPr>
        <w:t>2</w:t>
      </w:r>
      <w:r w:rsidR="00C017C5" w:rsidRPr="00C017C5">
        <w:rPr>
          <w:rFonts w:ascii="Arial" w:hAnsi="Arial" w:cs="Arial"/>
          <w:sz w:val="22"/>
        </w:rPr>
        <w:t xml:space="preserve"> s</w:t>
      </w:r>
      <w:r w:rsidR="00356060" w:rsidRPr="00C017C5">
        <w:rPr>
          <w:rFonts w:ascii="Arial" w:hAnsi="Arial" w:cs="Arial"/>
          <w:sz w:val="22"/>
        </w:rPr>
        <w:t>owie des § 1 des Tiroler Hundesteuergesetzes - HundeStG, LGBl. Nr. 3/1980</w:t>
      </w:r>
      <w:r w:rsidR="00C017C5" w:rsidRPr="00C017C5">
        <w:rPr>
          <w:rFonts w:ascii="Arial" w:hAnsi="Arial" w:cs="Arial"/>
          <w:sz w:val="22"/>
        </w:rPr>
        <w:t>, zuletzt geändert durch LGBl. Nr. 26/2017</w:t>
      </w:r>
      <w:r w:rsidR="003874F5">
        <w:rPr>
          <w:rFonts w:ascii="Arial" w:hAnsi="Arial" w:cs="Arial"/>
          <w:sz w:val="22"/>
        </w:rPr>
        <w:t>,</w:t>
      </w:r>
      <w:r w:rsidR="00C017C5">
        <w:rPr>
          <w:rFonts w:ascii="Arial" w:hAnsi="Arial" w:cs="Arial"/>
          <w:sz w:val="22"/>
        </w:rPr>
        <w:t xml:space="preserve"> </w:t>
      </w:r>
      <w:r w:rsidR="00356060" w:rsidRPr="00C017C5">
        <w:rPr>
          <w:rFonts w:ascii="Arial" w:hAnsi="Arial" w:cs="Arial"/>
          <w:sz w:val="22"/>
        </w:rPr>
        <w:t>folgende Hundesteuerverordnung erlassen:</w:t>
      </w:r>
    </w:p>
    <w:p w14:paraId="7AC37724" w14:textId="77777777" w:rsidR="00356060" w:rsidRPr="00C017C5" w:rsidRDefault="00356060" w:rsidP="0024488D">
      <w:pPr>
        <w:spacing w:line="300" w:lineRule="atLeast"/>
        <w:jc w:val="both"/>
        <w:rPr>
          <w:rFonts w:ascii="Arial" w:hAnsi="Arial" w:cs="Arial"/>
          <w:vanish/>
          <w:sz w:val="22"/>
        </w:rPr>
      </w:pPr>
    </w:p>
    <w:p w14:paraId="37BEA7A0"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 xml:space="preserve">§ 1 </w:t>
      </w:r>
    </w:p>
    <w:p w14:paraId="28316F3B"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Steuerpflicht</w:t>
      </w:r>
    </w:p>
    <w:p w14:paraId="0B84F690" w14:textId="77777777" w:rsidR="00356060" w:rsidRPr="00B8613D" w:rsidRDefault="00356060" w:rsidP="0024488D">
      <w:pPr>
        <w:spacing w:line="300" w:lineRule="atLeast"/>
        <w:jc w:val="both"/>
        <w:rPr>
          <w:rFonts w:ascii="Arial" w:hAnsi="Arial" w:cs="Arial"/>
          <w:sz w:val="22"/>
        </w:rPr>
      </w:pPr>
    </w:p>
    <w:p w14:paraId="06F3BAC6" w14:textId="77777777" w:rsidR="00356060" w:rsidRPr="00B8613D" w:rsidRDefault="00356060" w:rsidP="0024488D">
      <w:pPr>
        <w:pStyle w:val="Abs"/>
        <w:spacing w:line="300" w:lineRule="atLeast"/>
      </w:pPr>
      <w:r w:rsidRPr="00B8613D">
        <w:t>Wer in der Gemeinde Tristach einen (oder mehrere) über drei Monate alten Hund hält, hat eine jährliche Hundesteuer zu entrichten. Der Nachweis, dass ein Hund das steuerpflichtige Alter noch nicht erreicht hat, obliegt dem Hundehalter.</w:t>
      </w:r>
    </w:p>
    <w:p w14:paraId="4F50E3D8" w14:textId="77777777" w:rsidR="00356060" w:rsidRPr="00B8613D" w:rsidRDefault="00356060" w:rsidP="0024488D">
      <w:pPr>
        <w:pStyle w:val="Abs"/>
        <w:spacing w:line="300" w:lineRule="atLeast"/>
      </w:pPr>
      <w:r w:rsidRPr="00B8613D">
        <w:t>Als Halter eines in einem Haushalt oder in einem Betrieb gehaltenen Hundes gilt der Haushaltsvorstand bzw. der Betriebsinhaber. Als Hundehaltung gilt auch die vorübergehende Aufnahme eines Hundes in Pflege oder auf Probe.</w:t>
      </w:r>
    </w:p>
    <w:p w14:paraId="6D41ABDC" w14:textId="77777777" w:rsidR="00356060" w:rsidRPr="00B8613D" w:rsidRDefault="00356060" w:rsidP="0024488D">
      <w:pPr>
        <w:spacing w:line="300" w:lineRule="atLeast"/>
        <w:jc w:val="both"/>
        <w:rPr>
          <w:rFonts w:ascii="Arial" w:hAnsi="Arial" w:cs="Arial"/>
          <w:b/>
          <w:bCs/>
          <w:sz w:val="22"/>
        </w:rPr>
      </w:pPr>
    </w:p>
    <w:p w14:paraId="0B6B0153"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 xml:space="preserve">§ 2 </w:t>
      </w:r>
    </w:p>
    <w:p w14:paraId="231E7DEF"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Höhe der Steuer</w:t>
      </w:r>
    </w:p>
    <w:p w14:paraId="63D1F6D0" w14:textId="77777777" w:rsidR="00356060" w:rsidRPr="00B8613D" w:rsidRDefault="00356060" w:rsidP="0024488D">
      <w:pPr>
        <w:spacing w:line="300" w:lineRule="atLeast"/>
        <w:jc w:val="both"/>
        <w:rPr>
          <w:rFonts w:ascii="Arial" w:hAnsi="Arial" w:cs="Arial"/>
          <w:bCs/>
          <w:sz w:val="22"/>
        </w:rPr>
      </w:pPr>
    </w:p>
    <w:p w14:paraId="08F68439" w14:textId="3C99FB19" w:rsidR="00356060" w:rsidRPr="00B8613D" w:rsidRDefault="00356060" w:rsidP="0024488D">
      <w:pPr>
        <w:pStyle w:val="Abs"/>
        <w:numPr>
          <w:ilvl w:val="0"/>
          <w:numId w:val="4"/>
        </w:numPr>
        <w:spacing w:line="300" w:lineRule="atLeast"/>
      </w:pPr>
      <w:r w:rsidRPr="00B8613D">
        <w:t xml:space="preserve">Die Steuer </w:t>
      </w:r>
      <w:r w:rsidR="00F8110E" w:rsidRPr="00B8613D">
        <w:t xml:space="preserve">pro Hund beträgt jährlich € </w:t>
      </w:r>
      <w:r w:rsidR="00224896">
        <w:t>60,65</w:t>
      </w:r>
      <w:r w:rsidRPr="00B8613D">
        <w:t xml:space="preserve">. </w:t>
      </w:r>
    </w:p>
    <w:p w14:paraId="743B3F71" w14:textId="77777777" w:rsidR="00356060" w:rsidRPr="00B8613D" w:rsidRDefault="00356060" w:rsidP="0024488D">
      <w:pPr>
        <w:pStyle w:val="Abs"/>
        <w:numPr>
          <w:ilvl w:val="0"/>
          <w:numId w:val="4"/>
        </w:numPr>
        <w:spacing w:line="300" w:lineRule="atLeast"/>
      </w:pPr>
      <w:r w:rsidRPr="00B8613D">
        <w:t>Für Wachhunde oder Hunde, die in Ausübung eines Berufes oder Erwerbes gehalten werden, beträgt die Steuer jährlich € 45,-- (maximal € 45,-</w:t>
      </w:r>
      <w:r w:rsidR="0001285A" w:rsidRPr="00B8613D">
        <w:t>-</w:t>
      </w:r>
      <w:r w:rsidRPr="00B8613D">
        <w:t xml:space="preserve"> gemäß § 4 Tiroler Hundesteuergesetz). </w:t>
      </w:r>
    </w:p>
    <w:p w14:paraId="1FFDCFDC" w14:textId="77777777" w:rsidR="00356060" w:rsidRPr="00B8613D" w:rsidRDefault="00356060" w:rsidP="0024488D">
      <w:pPr>
        <w:pStyle w:val="Abs"/>
        <w:numPr>
          <w:ilvl w:val="0"/>
          <w:numId w:val="4"/>
        </w:numPr>
        <w:spacing w:line="300" w:lineRule="atLeast"/>
      </w:pPr>
      <w:r w:rsidRPr="00B8613D">
        <w:t>Der Nachweis, dass ein Hund nicht unter den erhöhten Steuersatz nach Abs. 1 fällt bzw. dem ver</w:t>
      </w:r>
      <w:r w:rsidR="0001285A" w:rsidRPr="00B8613D">
        <w:t>minderten Steuersatz nach Abs. 2</w:t>
      </w:r>
      <w:r w:rsidRPr="00B8613D">
        <w:t xml:space="preserve"> unterliegt, obliegt dem Hundehalter.</w:t>
      </w:r>
    </w:p>
    <w:p w14:paraId="671BDD7F" w14:textId="77777777" w:rsidR="00356060" w:rsidRPr="00B8613D" w:rsidRDefault="00356060" w:rsidP="0024488D">
      <w:pPr>
        <w:spacing w:line="300" w:lineRule="atLeast"/>
        <w:jc w:val="both"/>
        <w:rPr>
          <w:rFonts w:ascii="Arial" w:hAnsi="Arial" w:cs="Arial"/>
          <w:sz w:val="22"/>
        </w:rPr>
      </w:pPr>
    </w:p>
    <w:p w14:paraId="330D4248"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 xml:space="preserve">§ 3 </w:t>
      </w:r>
    </w:p>
    <w:p w14:paraId="1EB48246"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Steuerbefreiung</w:t>
      </w:r>
    </w:p>
    <w:p w14:paraId="0DF6812A" w14:textId="77777777" w:rsidR="00356060" w:rsidRPr="00B8613D" w:rsidRDefault="00356060" w:rsidP="0024488D">
      <w:pPr>
        <w:spacing w:line="300" w:lineRule="atLeast"/>
        <w:jc w:val="center"/>
        <w:rPr>
          <w:rFonts w:ascii="Arial" w:hAnsi="Arial" w:cs="Arial"/>
          <w:b/>
          <w:bCs/>
          <w:sz w:val="22"/>
        </w:rPr>
      </w:pPr>
    </w:p>
    <w:p w14:paraId="44C5D18B" w14:textId="77777777" w:rsidR="00356060" w:rsidRPr="00B8613D" w:rsidRDefault="00356060" w:rsidP="0024488D">
      <w:pPr>
        <w:pStyle w:val="Abs"/>
        <w:numPr>
          <w:ilvl w:val="0"/>
          <w:numId w:val="5"/>
        </w:numPr>
        <w:spacing w:line="300" w:lineRule="atLeast"/>
      </w:pPr>
      <w:r w:rsidRPr="00B8613D">
        <w:t>Die als Blindenführerhunde ausgebildeten und eingesetzten Hunde sind von der Hundesteuer gemäß § 2 befreit. Der Nachweis des Befreiungsgrundes obliegt dem Hundehalter.</w:t>
      </w:r>
    </w:p>
    <w:p w14:paraId="74049E8E" w14:textId="77777777" w:rsidR="00356060" w:rsidRPr="00B8613D" w:rsidRDefault="00356060" w:rsidP="0024488D">
      <w:pPr>
        <w:spacing w:line="300" w:lineRule="atLeast"/>
        <w:jc w:val="both"/>
        <w:rPr>
          <w:rFonts w:ascii="Arial" w:hAnsi="Arial" w:cs="Arial"/>
          <w:sz w:val="22"/>
        </w:rPr>
      </w:pPr>
    </w:p>
    <w:p w14:paraId="70439E5A"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 xml:space="preserve">§ 4 </w:t>
      </w:r>
    </w:p>
    <w:p w14:paraId="6D1ECAC5"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Entstehen und Wegfall des Abgabenanspruches</w:t>
      </w:r>
    </w:p>
    <w:p w14:paraId="5155CCF2" w14:textId="77777777" w:rsidR="00356060" w:rsidRPr="00B8613D" w:rsidRDefault="00356060" w:rsidP="0024488D">
      <w:pPr>
        <w:spacing w:line="300" w:lineRule="atLeast"/>
        <w:jc w:val="both"/>
        <w:rPr>
          <w:rFonts w:ascii="Arial" w:hAnsi="Arial" w:cs="Arial"/>
          <w:bCs/>
          <w:sz w:val="22"/>
        </w:rPr>
      </w:pPr>
    </w:p>
    <w:p w14:paraId="63A4309C" w14:textId="77777777" w:rsidR="00356060" w:rsidRPr="009F0BCA" w:rsidRDefault="00356060" w:rsidP="0024488D">
      <w:pPr>
        <w:pStyle w:val="Abs"/>
        <w:numPr>
          <w:ilvl w:val="0"/>
          <w:numId w:val="6"/>
        </w:numPr>
        <w:spacing w:line="300" w:lineRule="atLeast"/>
      </w:pPr>
      <w:r w:rsidRPr="009F0BCA">
        <w:t xml:space="preserve">Der Abgabenanspruch entsteht mit dem Beginn des Kalenderjahres. </w:t>
      </w:r>
    </w:p>
    <w:p w14:paraId="2CE9C290" w14:textId="77777777" w:rsidR="0024488D" w:rsidRPr="009F0BCA" w:rsidRDefault="00356060" w:rsidP="009F0BCA">
      <w:pPr>
        <w:pStyle w:val="Abs"/>
        <w:numPr>
          <w:ilvl w:val="0"/>
          <w:numId w:val="6"/>
        </w:numPr>
        <w:autoSpaceDE/>
        <w:autoSpaceDN/>
        <w:spacing w:line="300" w:lineRule="atLeast"/>
      </w:pPr>
      <w:r w:rsidRPr="009F0BCA">
        <w:t xml:space="preserve">Treten für das Entstehen bzw. den Wegfall des Abgabenanspruches maßgebliche Umstände während des Jahres ein, so wird die Steuer aliquot vorgeschrieben, wobei Teile von Monaten unberücksichtigt bleiben. </w:t>
      </w:r>
      <w:r w:rsidR="0024488D" w:rsidRPr="009F0BCA">
        <w:br w:type="page"/>
      </w:r>
    </w:p>
    <w:p w14:paraId="1ED9EBC0"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lastRenderedPageBreak/>
        <w:t xml:space="preserve">§ 5 </w:t>
      </w:r>
    </w:p>
    <w:p w14:paraId="2935EBA2"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Melde- und Auskunftspflicht</w:t>
      </w:r>
    </w:p>
    <w:p w14:paraId="149D7940" w14:textId="77777777" w:rsidR="00356060" w:rsidRPr="00B8613D" w:rsidRDefault="00356060" w:rsidP="0024488D">
      <w:pPr>
        <w:spacing w:line="300" w:lineRule="atLeast"/>
        <w:jc w:val="center"/>
        <w:rPr>
          <w:rFonts w:ascii="Arial" w:hAnsi="Arial" w:cs="Arial"/>
          <w:b/>
          <w:bCs/>
          <w:sz w:val="22"/>
        </w:rPr>
      </w:pPr>
    </w:p>
    <w:p w14:paraId="78414617" w14:textId="77777777" w:rsidR="00356060" w:rsidRPr="00B8613D" w:rsidRDefault="00356060" w:rsidP="0024488D">
      <w:pPr>
        <w:pStyle w:val="Abs"/>
        <w:numPr>
          <w:ilvl w:val="0"/>
          <w:numId w:val="7"/>
        </w:numPr>
        <w:spacing w:line="300" w:lineRule="atLeast"/>
      </w:pPr>
      <w:r w:rsidRPr="00B8613D">
        <w:t>Der Halter eines Hundes hat die für das Entstehen der Steuerpflicht und den Wegfall der Steuerpflicht maßgeblichen Umstände binnen einer Woche der Gemeinde zu melden</w:t>
      </w:r>
      <w:r w:rsidR="00205F30" w:rsidRPr="00B8613D">
        <w:t>.</w:t>
      </w:r>
    </w:p>
    <w:p w14:paraId="7B2AE93F" w14:textId="77777777" w:rsidR="0024488D" w:rsidRDefault="0024488D" w:rsidP="0024488D">
      <w:pPr>
        <w:pStyle w:val="ber"/>
        <w:spacing w:beforeLines="0" w:before="0" w:afterLines="0" w:after="0" w:line="300" w:lineRule="atLeast"/>
        <w:rPr>
          <w:szCs w:val="20"/>
        </w:rPr>
      </w:pPr>
    </w:p>
    <w:p w14:paraId="384310B2" w14:textId="77777777" w:rsidR="00356060" w:rsidRPr="00B8613D" w:rsidRDefault="00356060" w:rsidP="0024488D">
      <w:pPr>
        <w:pStyle w:val="ber"/>
        <w:spacing w:beforeLines="0" w:before="0" w:afterLines="0" w:after="0" w:line="300" w:lineRule="atLeast"/>
        <w:rPr>
          <w:szCs w:val="20"/>
        </w:rPr>
      </w:pPr>
      <w:r w:rsidRPr="00B8613D">
        <w:rPr>
          <w:szCs w:val="20"/>
        </w:rPr>
        <w:t>§ 6</w:t>
      </w:r>
      <w:r w:rsidRPr="00B8613D">
        <w:rPr>
          <w:szCs w:val="20"/>
        </w:rPr>
        <w:br/>
        <w:t>Kennzeichnung, Hundemarken</w:t>
      </w:r>
    </w:p>
    <w:p w14:paraId="7FE44B69" w14:textId="77777777" w:rsidR="00356060" w:rsidRPr="00B8613D" w:rsidRDefault="00356060" w:rsidP="0024488D">
      <w:pPr>
        <w:pStyle w:val="ber"/>
        <w:spacing w:beforeLines="0" w:before="0" w:afterLines="0" w:after="0" w:line="300" w:lineRule="atLeast"/>
        <w:rPr>
          <w:szCs w:val="20"/>
        </w:rPr>
      </w:pPr>
    </w:p>
    <w:p w14:paraId="742DF7AC" w14:textId="77777777" w:rsidR="00356060" w:rsidRPr="00B8613D" w:rsidRDefault="00356060" w:rsidP="0024488D">
      <w:pPr>
        <w:pStyle w:val="Abs"/>
        <w:numPr>
          <w:ilvl w:val="0"/>
          <w:numId w:val="8"/>
        </w:numPr>
        <w:spacing w:line="300" w:lineRule="atLeast"/>
      </w:pPr>
      <w:r w:rsidRPr="00B8613D">
        <w:t xml:space="preserve">Zu Kontrollzwecken und zur Evidenthaltung sind alle Hunde in Gemeindegebiet Tristach, die über </w:t>
      </w:r>
      <w:r w:rsidRPr="00B8613D">
        <w:rPr>
          <w:iCs/>
        </w:rPr>
        <w:t xml:space="preserve">drei </w:t>
      </w:r>
      <w:r w:rsidRPr="00B8613D">
        <w:t>Monate alt sind, mit einer Hundemarke zu kennzeichnen. Es dürfen nur die amtlichen, vom Gemeindeamt Tristach ausgegebenen Hundemarken verwendet werden.</w:t>
      </w:r>
    </w:p>
    <w:p w14:paraId="22837D7E" w14:textId="77777777" w:rsidR="00356060" w:rsidRPr="00B8613D" w:rsidRDefault="00356060" w:rsidP="0024488D">
      <w:pPr>
        <w:pStyle w:val="Abs"/>
        <w:numPr>
          <w:ilvl w:val="0"/>
          <w:numId w:val="8"/>
        </w:numPr>
        <w:spacing w:line="300" w:lineRule="atLeast"/>
      </w:pPr>
      <w:r w:rsidRPr="00B8613D">
        <w:t>Die Hundemarke hat die Bezeichnung „Tristach“ und eine fortlaufende Nummer zu enthalten. Sie wird von der Gemeinde angeschafft und an die Hundehalter ausgegeben. Bei Verlust der Hundemarke hat der Hundehalter binnen zwei Wochen vom Gemeindeamt Tristach eine Ersatzmarke anzufordern und deren Anschaffungskosten bei der Ausfolgung der Ersatzmarke zu entrichten.</w:t>
      </w:r>
    </w:p>
    <w:p w14:paraId="297215EE" w14:textId="77777777" w:rsidR="00356060" w:rsidRPr="00B8613D" w:rsidRDefault="00356060" w:rsidP="0024488D">
      <w:pPr>
        <w:pStyle w:val="Abs"/>
        <w:numPr>
          <w:ilvl w:val="0"/>
          <w:numId w:val="8"/>
        </w:numPr>
        <w:spacing w:line="300" w:lineRule="atLeast"/>
      </w:pPr>
      <w:r w:rsidRPr="00B8613D">
        <w:t>Die Hunde müssen die Hundemarke an einem nicht abstreifbaren Halsband oder Brustgeschirr tragen.</w:t>
      </w:r>
    </w:p>
    <w:p w14:paraId="18C0060F" w14:textId="77777777" w:rsidR="00356060" w:rsidRPr="00B8613D" w:rsidRDefault="00356060" w:rsidP="0024488D">
      <w:pPr>
        <w:spacing w:line="300" w:lineRule="atLeast"/>
        <w:jc w:val="center"/>
        <w:rPr>
          <w:rFonts w:ascii="Arial" w:hAnsi="Arial" w:cs="Arial"/>
          <w:bCs/>
          <w:sz w:val="22"/>
        </w:rPr>
      </w:pPr>
      <w:r w:rsidRPr="00B8613D">
        <w:rPr>
          <w:rFonts w:ascii="Arial" w:hAnsi="Arial" w:cs="Arial"/>
          <w:b/>
          <w:bCs/>
          <w:sz w:val="22"/>
        </w:rPr>
        <w:t>§ 7</w:t>
      </w:r>
    </w:p>
    <w:p w14:paraId="19B52293"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Strafbestimmungen, Verfahrensbestimmungen</w:t>
      </w:r>
    </w:p>
    <w:p w14:paraId="54FC32EC" w14:textId="77777777" w:rsidR="00356060" w:rsidRPr="00B8613D" w:rsidRDefault="00356060" w:rsidP="0024488D">
      <w:pPr>
        <w:spacing w:line="300" w:lineRule="atLeast"/>
        <w:jc w:val="both"/>
        <w:rPr>
          <w:rFonts w:ascii="Arial" w:hAnsi="Arial" w:cs="Arial"/>
          <w:sz w:val="22"/>
        </w:rPr>
      </w:pPr>
    </w:p>
    <w:p w14:paraId="6A3A798C" w14:textId="77777777" w:rsidR="00356060" w:rsidRPr="00B8613D" w:rsidRDefault="00356060" w:rsidP="0024488D">
      <w:pPr>
        <w:pStyle w:val="Abs"/>
        <w:numPr>
          <w:ilvl w:val="0"/>
          <w:numId w:val="9"/>
        </w:numPr>
        <w:spacing w:line="300" w:lineRule="atLeast"/>
      </w:pPr>
      <w:r w:rsidRPr="00B8613D">
        <w:t xml:space="preserve">Übertretungen der Hundesteuerordnung werden als Verwaltungsübertretungen nach den Bestimmungen des Tiroler Abgabengesetzes – TAbgG, in der jeweils gültigen Fassung, geahndet. </w:t>
      </w:r>
    </w:p>
    <w:p w14:paraId="6055ECB0" w14:textId="77777777" w:rsidR="00356060" w:rsidRPr="00B8613D" w:rsidRDefault="00356060" w:rsidP="0024488D">
      <w:pPr>
        <w:pStyle w:val="Abs"/>
        <w:numPr>
          <w:ilvl w:val="0"/>
          <w:numId w:val="9"/>
        </w:numPr>
        <w:spacing w:line="300" w:lineRule="atLeast"/>
      </w:pPr>
      <w:r w:rsidRPr="00B8613D">
        <w:t>Im Übrigen gelten für das Verfahren die Bestimmungen der Bundesabgabenordnung – BAO, in Verbindung mit dem TAbgG.</w:t>
      </w:r>
    </w:p>
    <w:p w14:paraId="5B660D4D" w14:textId="77777777" w:rsidR="00356060" w:rsidRPr="00B8613D" w:rsidRDefault="00356060" w:rsidP="0024488D">
      <w:pPr>
        <w:spacing w:line="300" w:lineRule="atLeast"/>
        <w:jc w:val="both"/>
        <w:rPr>
          <w:rFonts w:ascii="Arial" w:hAnsi="Arial" w:cs="Arial"/>
          <w:b/>
          <w:bCs/>
          <w:sz w:val="22"/>
        </w:rPr>
      </w:pPr>
    </w:p>
    <w:p w14:paraId="75193C5B"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 xml:space="preserve">§ 8 </w:t>
      </w:r>
    </w:p>
    <w:p w14:paraId="642D52C9" w14:textId="77777777" w:rsidR="00356060" w:rsidRPr="00B8613D" w:rsidRDefault="00356060" w:rsidP="0024488D">
      <w:pPr>
        <w:spacing w:line="300" w:lineRule="atLeast"/>
        <w:jc w:val="center"/>
        <w:rPr>
          <w:rFonts w:ascii="Arial" w:hAnsi="Arial" w:cs="Arial"/>
          <w:b/>
          <w:bCs/>
          <w:sz w:val="22"/>
        </w:rPr>
      </w:pPr>
      <w:r w:rsidRPr="00B8613D">
        <w:rPr>
          <w:rFonts w:ascii="Arial" w:hAnsi="Arial" w:cs="Arial"/>
          <w:b/>
          <w:bCs/>
          <w:sz w:val="22"/>
        </w:rPr>
        <w:t>Inkrafttreten</w:t>
      </w:r>
    </w:p>
    <w:p w14:paraId="39CDE03B" w14:textId="77777777" w:rsidR="00356060" w:rsidRPr="00B8613D" w:rsidRDefault="00356060" w:rsidP="0024488D">
      <w:pPr>
        <w:spacing w:line="300" w:lineRule="atLeast"/>
        <w:jc w:val="both"/>
        <w:rPr>
          <w:rFonts w:ascii="Arial" w:hAnsi="Arial" w:cs="Arial"/>
          <w:sz w:val="22"/>
        </w:rPr>
      </w:pPr>
    </w:p>
    <w:p w14:paraId="2A2010E6" w14:textId="4F815D94" w:rsidR="00A53A99" w:rsidRPr="00B8613D" w:rsidRDefault="00356060" w:rsidP="009F0BCA">
      <w:pPr>
        <w:spacing w:line="300" w:lineRule="atLeast"/>
        <w:jc w:val="both"/>
        <w:rPr>
          <w:rFonts w:ascii="Arial" w:hAnsi="Arial" w:cs="Arial"/>
          <w:sz w:val="22"/>
        </w:rPr>
      </w:pPr>
      <w:r w:rsidRPr="00B8613D">
        <w:rPr>
          <w:rFonts w:ascii="Arial" w:hAnsi="Arial" w:cs="Arial"/>
          <w:sz w:val="22"/>
        </w:rPr>
        <w:t>Diese Verordnung tritt mit</w:t>
      </w:r>
      <w:r w:rsidR="0024488D">
        <w:rPr>
          <w:rFonts w:ascii="Arial" w:hAnsi="Arial" w:cs="Arial"/>
          <w:sz w:val="22"/>
        </w:rPr>
        <w:t xml:space="preserve"> 01.01.20</w:t>
      </w:r>
      <w:r w:rsidR="00952C61">
        <w:rPr>
          <w:rFonts w:ascii="Arial" w:hAnsi="Arial" w:cs="Arial"/>
          <w:sz w:val="22"/>
        </w:rPr>
        <w:t>2</w:t>
      </w:r>
      <w:r w:rsidR="00224896">
        <w:rPr>
          <w:rFonts w:ascii="Arial" w:hAnsi="Arial" w:cs="Arial"/>
          <w:sz w:val="22"/>
        </w:rPr>
        <w:t>3</w:t>
      </w:r>
      <w:r w:rsidRPr="00B8613D">
        <w:rPr>
          <w:rFonts w:ascii="Arial" w:hAnsi="Arial" w:cs="Arial"/>
          <w:sz w:val="22"/>
        </w:rPr>
        <w:t xml:space="preserve"> in Kraft. Gleichzeitig tr</w:t>
      </w:r>
      <w:r w:rsidR="0024488D">
        <w:rPr>
          <w:rFonts w:ascii="Arial" w:hAnsi="Arial" w:cs="Arial"/>
          <w:sz w:val="22"/>
        </w:rPr>
        <w:t xml:space="preserve">eten frühere </w:t>
      </w:r>
      <w:r w:rsidRPr="00B8613D">
        <w:rPr>
          <w:rFonts w:ascii="Arial" w:hAnsi="Arial" w:cs="Arial"/>
          <w:sz w:val="22"/>
        </w:rPr>
        <w:t>Hundesteuerverordnung</w:t>
      </w:r>
      <w:r w:rsidR="0024488D">
        <w:rPr>
          <w:rFonts w:ascii="Arial" w:hAnsi="Arial" w:cs="Arial"/>
          <w:sz w:val="22"/>
        </w:rPr>
        <w:t>en</w:t>
      </w:r>
      <w:r w:rsidRPr="00B8613D">
        <w:rPr>
          <w:rFonts w:ascii="Arial" w:hAnsi="Arial" w:cs="Arial"/>
          <w:sz w:val="22"/>
        </w:rPr>
        <w:t xml:space="preserve"> außer Kraft.</w:t>
      </w:r>
    </w:p>
    <w:sectPr w:rsidR="00A53A99" w:rsidRPr="00B8613D" w:rsidSect="00216499">
      <w:headerReference w:type="default" r:id="rId7"/>
      <w:footerReference w:type="default" r:id="rId8"/>
      <w:headerReference w:type="first" r:id="rId9"/>
      <w:footerReference w:type="first" r:id="rId10"/>
      <w:pgSz w:w="11907" w:h="16840" w:code="9"/>
      <w:pgMar w:top="1134" w:right="1134" w:bottom="1418" w:left="1418" w:header="567"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E942" w14:textId="77777777" w:rsidR="00011036" w:rsidRDefault="00011036">
      <w:r>
        <w:separator/>
      </w:r>
    </w:p>
  </w:endnote>
  <w:endnote w:type="continuationSeparator" w:id="0">
    <w:p w14:paraId="1BABE0B8" w14:textId="77777777" w:rsidR="00011036" w:rsidRDefault="0001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EA8F" w14:textId="48147A09" w:rsidR="00F8110E" w:rsidRPr="0024488D" w:rsidRDefault="0024488D" w:rsidP="0024488D">
    <w:pPr>
      <w:pStyle w:val="Fuzeile"/>
      <w:pBdr>
        <w:top w:val="single" w:sz="4" w:space="1" w:color="auto"/>
      </w:pBdr>
      <w:tabs>
        <w:tab w:val="clear" w:pos="9071"/>
        <w:tab w:val="right" w:pos="9355"/>
      </w:tabs>
    </w:pPr>
    <w:r>
      <w:fldChar w:fldCharType="begin"/>
    </w:r>
    <w:r>
      <w:instrText xml:space="preserve"> fz </w:instrText>
    </w:r>
    <w:r>
      <w:fldChar w:fldCharType="separate"/>
    </w:r>
    <w:r w:rsidR="003874F5" w:rsidRPr="0024488D">
      <w:rPr>
        <w:rFonts w:ascii="Arial" w:hAnsi="Arial" w:cs="Arial"/>
        <w:spacing w:val="-4"/>
        <w:sz w:val="17"/>
        <w:szCs w:val="17"/>
      </w:rPr>
      <w:t xml:space="preserve">Hundesteuerverordnung </w:t>
    </w:r>
    <w:r w:rsidR="003874F5">
      <w:rPr>
        <w:rFonts w:ascii="Arial" w:hAnsi="Arial" w:cs="Arial"/>
        <w:spacing w:val="-4"/>
        <w:sz w:val="17"/>
        <w:szCs w:val="17"/>
      </w:rPr>
      <w:t xml:space="preserve">  </w:t>
    </w:r>
    <w:proofErr w:type="gramStart"/>
    <w:r w:rsidR="003874F5" w:rsidRPr="0024488D">
      <w:rPr>
        <w:rFonts w:ascii="Arial" w:hAnsi="Arial" w:cs="Arial"/>
        <w:spacing w:val="-4"/>
        <w:sz w:val="17"/>
        <w:szCs w:val="17"/>
      </w:rPr>
      <w:t xml:space="preserve">- </w:t>
    </w:r>
    <w:r w:rsidR="003874F5">
      <w:rPr>
        <w:rFonts w:ascii="Arial" w:hAnsi="Arial" w:cs="Arial"/>
        <w:spacing w:val="-4"/>
        <w:sz w:val="17"/>
        <w:szCs w:val="17"/>
      </w:rPr>
      <w:t xml:space="preserve"> </w:t>
    </w:r>
    <w:r w:rsidR="003874F5" w:rsidRPr="0024488D">
      <w:rPr>
        <w:rFonts w:ascii="Arial" w:hAnsi="Arial" w:cs="Arial"/>
        <w:spacing w:val="-6"/>
        <w:sz w:val="17"/>
        <w:szCs w:val="17"/>
      </w:rPr>
      <w:t>Geltende</w:t>
    </w:r>
    <w:proofErr w:type="gramEnd"/>
    <w:r w:rsidR="003874F5" w:rsidRPr="0024488D">
      <w:rPr>
        <w:rFonts w:ascii="Arial" w:hAnsi="Arial" w:cs="Arial"/>
        <w:spacing w:val="-6"/>
        <w:sz w:val="17"/>
        <w:szCs w:val="17"/>
      </w:rPr>
      <w:t xml:space="preserve"> Fassung (GR-Beschluss vom 22.12.2011, </w:t>
    </w:r>
    <w:r w:rsidR="003874F5" w:rsidRPr="003874F5">
      <w:rPr>
        <w:rFonts w:ascii="Arial" w:hAnsi="Arial" w:cs="Arial"/>
        <w:spacing w:val="-6"/>
        <w:sz w:val="17"/>
        <w:szCs w:val="17"/>
      </w:rPr>
      <w:t>zuletzt geändert mit GR-Beschluss vom 02.12.2021</w:t>
    </w:r>
    <w:r w:rsidR="003874F5" w:rsidRPr="0024488D">
      <w:rPr>
        <w:rFonts w:ascii="Arial" w:hAnsi="Arial" w:cs="Arial"/>
        <w:spacing w:val="-6"/>
        <w:sz w:val="17"/>
        <w:szCs w:val="17"/>
      </w:rPr>
      <w: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9F47" w14:textId="127BB004" w:rsidR="00FB3FF0" w:rsidRPr="0024488D" w:rsidRDefault="0024488D" w:rsidP="0024488D">
    <w:pPr>
      <w:pStyle w:val="Kopfzeile"/>
      <w:pBdr>
        <w:top w:val="single" w:sz="4" w:space="1" w:color="auto"/>
      </w:pBdr>
      <w:tabs>
        <w:tab w:val="clear" w:pos="9071"/>
        <w:tab w:val="right" w:pos="9354"/>
      </w:tabs>
      <w:rPr>
        <w:spacing w:val="-6"/>
        <w:sz w:val="17"/>
        <w:szCs w:val="17"/>
      </w:rPr>
    </w:pPr>
    <w:bookmarkStart w:id="1" w:name="fz"/>
    <w:r w:rsidRPr="0024488D">
      <w:rPr>
        <w:rFonts w:ascii="Arial" w:hAnsi="Arial" w:cs="Arial"/>
        <w:spacing w:val="-4"/>
        <w:sz w:val="17"/>
        <w:szCs w:val="17"/>
      </w:rPr>
      <w:t xml:space="preserve">Hundesteuerverordnung </w:t>
    </w:r>
    <w:r>
      <w:rPr>
        <w:rFonts w:ascii="Arial" w:hAnsi="Arial" w:cs="Arial"/>
        <w:spacing w:val="-4"/>
        <w:sz w:val="17"/>
        <w:szCs w:val="17"/>
      </w:rPr>
      <w:t xml:space="preserve">  </w:t>
    </w:r>
    <w:proofErr w:type="gramStart"/>
    <w:r w:rsidRPr="0024488D">
      <w:rPr>
        <w:rFonts w:ascii="Arial" w:hAnsi="Arial" w:cs="Arial"/>
        <w:spacing w:val="-4"/>
        <w:sz w:val="17"/>
        <w:szCs w:val="17"/>
      </w:rPr>
      <w:t xml:space="preserve">- </w:t>
    </w:r>
    <w:r>
      <w:rPr>
        <w:rFonts w:ascii="Arial" w:hAnsi="Arial" w:cs="Arial"/>
        <w:spacing w:val="-4"/>
        <w:sz w:val="17"/>
        <w:szCs w:val="17"/>
      </w:rPr>
      <w:t xml:space="preserve"> </w:t>
    </w:r>
    <w:r w:rsidRPr="0024488D">
      <w:rPr>
        <w:rFonts w:ascii="Arial" w:hAnsi="Arial" w:cs="Arial"/>
        <w:spacing w:val="-6"/>
        <w:sz w:val="17"/>
        <w:szCs w:val="17"/>
      </w:rPr>
      <w:t>Geltende</w:t>
    </w:r>
    <w:proofErr w:type="gramEnd"/>
    <w:r w:rsidRPr="0024488D">
      <w:rPr>
        <w:rFonts w:ascii="Arial" w:hAnsi="Arial" w:cs="Arial"/>
        <w:spacing w:val="-6"/>
        <w:sz w:val="17"/>
        <w:szCs w:val="17"/>
      </w:rPr>
      <w:t xml:space="preserve"> Fassung (GR-Beschluss vom 22.12.2011, </w:t>
    </w:r>
    <w:r w:rsidR="009F0BCA">
      <w:rPr>
        <w:rFonts w:ascii="Arial" w:hAnsi="Arial" w:cs="Arial"/>
        <w:spacing w:val="-6"/>
        <w:sz w:val="17"/>
        <w:szCs w:val="17"/>
      </w:rPr>
      <w:fldChar w:fldCharType="begin"/>
    </w:r>
    <w:r w:rsidR="009F0BCA">
      <w:rPr>
        <w:rFonts w:ascii="Arial" w:hAnsi="Arial" w:cs="Arial"/>
        <w:spacing w:val="-6"/>
        <w:sz w:val="17"/>
        <w:szCs w:val="17"/>
      </w:rPr>
      <w:instrText xml:space="preserve"> lae </w:instrText>
    </w:r>
    <w:r w:rsidR="009F0BCA" w:rsidRPr="009F0BCA">
      <w:rPr>
        <w:rFonts w:ascii="Arial" w:hAnsi="Arial" w:cs="Arial"/>
        <w:spacing w:val="-6"/>
        <w:sz w:val="22"/>
        <w:szCs w:val="17"/>
      </w:rPr>
      <w:instrText>\*charformat</w:instrText>
    </w:r>
    <w:r w:rsidR="009F0BCA">
      <w:rPr>
        <w:rFonts w:ascii="Arial" w:hAnsi="Arial" w:cs="Arial"/>
        <w:spacing w:val="-6"/>
        <w:sz w:val="17"/>
        <w:szCs w:val="17"/>
      </w:rPr>
      <w:instrText xml:space="preserve"> </w:instrText>
    </w:r>
    <w:r w:rsidR="009F0BCA">
      <w:rPr>
        <w:rFonts w:ascii="Arial" w:hAnsi="Arial" w:cs="Arial"/>
        <w:spacing w:val="-6"/>
        <w:sz w:val="17"/>
        <w:szCs w:val="17"/>
      </w:rPr>
      <w:fldChar w:fldCharType="separate"/>
    </w:r>
    <w:r w:rsidR="003874F5" w:rsidRPr="003874F5">
      <w:rPr>
        <w:rFonts w:ascii="Arial" w:hAnsi="Arial" w:cs="Arial"/>
        <w:spacing w:val="-6"/>
        <w:sz w:val="17"/>
        <w:szCs w:val="17"/>
      </w:rPr>
      <w:t>zuletzt geändert mit GR-Beschluss vom 02.12.2021</w:t>
    </w:r>
    <w:r w:rsidR="009F0BCA">
      <w:rPr>
        <w:rFonts w:ascii="Arial" w:hAnsi="Arial" w:cs="Arial"/>
        <w:spacing w:val="-6"/>
        <w:sz w:val="17"/>
        <w:szCs w:val="17"/>
      </w:rPr>
      <w:fldChar w:fldCharType="end"/>
    </w:r>
    <w:r w:rsidRPr="0024488D">
      <w:rPr>
        <w:rFonts w:ascii="Arial" w:hAnsi="Arial" w:cs="Arial"/>
        <w:spacing w:val="-6"/>
        <w:sz w:val="17"/>
        <w:szCs w:val="17"/>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AA68" w14:textId="77777777" w:rsidR="00011036" w:rsidRDefault="00011036">
      <w:r>
        <w:separator/>
      </w:r>
    </w:p>
  </w:footnote>
  <w:footnote w:type="continuationSeparator" w:id="0">
    <w:p w14:paraId="161FDE35" w14:textId="77777777" w:rsidR="00011036" w:rsidRDefault="0001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CDC6" w14:textId="77777777" w:rsidR="00DF1540" w:rsidRPr="00DF1540" w:rsidRDefault="00DF1540">
    <w:pPr>
      <w:pStyle w:val="Kopfzeile"/>
      <w:jc w:val="center"/>
      <w:rPr>
        <w:rFonts w:ascii="Arial" w:hAnsi="Arial" w:cs="Arial"/>
      </w:rPr>
    </w:pPr>
    <w:r w:rsidRPr="00DF1540">
      <w:rPr>
        <w:rFonts w:ascii="Arial" w:hAnsi="Arial" w:cs="Arial"/>
      </w:rPr>
      <w:t xml:space="preserve">Seite </w:t>
    </w:r>
    <w:sdt>
      <w:sdtPr>
        <w:rPr>
          <w:rFonts w:ascii="Arial" w:hAnsi="Arial" w:cs="Arial"/>
        </w:rPr>
        <w:id w:val="-1332758011"/>
        <w:docPartObj>
          <w:docPartGallery w:val="Page Numbers (Top of Page)"/>
          <w:docPartUnique/>
        </w:docPartObj>
      </w:sdtPr>
      <w:sdtEndPr/>
      <w:sdtContent>
        <w:r w:rsidRPr="00DF1540">
          <w:rPr>
            <w:rFonts w:ascii="Arial" w:hAnsi="Arial" w:cs="Arial"/>
          </w:rPr>
          <w:fldChar w:fldCharType="begin"/>
        </w:r>
        <w:r w:rsidRPr="00DF1540">
          <w:rPr>
            <w:rFonts w:ascii="Arial" w:hAnsi="Arial" w:cs="Arial"/>
          </w:rPr>
          <w:instrText>PAGE   \* MERGEFORMAT</w:instrText>
        </w:r>
        <w:r w:rsidRPr="00DF1540">
          <w:rPr>
            <w:rFonts w:ascii="Arial" w:hAnsi="Arial" w:cs="Arial"/>
          </w:rPr>
          <w:fldChar w:fldCharType="separate"/>
        </w:r>
        <w:r w:rsidRPr="00DF1540">
          <w:rPr>
            <w:rFonts w:ascii="Arial" w:hAnsi="Arial" w:cs="Arial"/>
          </w:rPr>
          <w:t>2</w:t>
        </w:r>
        <w:r w:rsidRPr="00DF1540">
          <w:rPr>
            <w:rFonts w:ascii="Arial" w:hAnsi="Arial" w:cs="Arial"/>
          </w:rPr>
          <w:fldChar w:fldCharType="end"/>
        </w:r>
      </w:sdtContent>
    </w:sdt>
  </w:p>
  <w:p w14:paraId="5A3011F3" w14:textId="77777777" w:rsidR="00DF1540" w:rsidRPr="00DF1540" w:rsidRDefault="00DF1540">
    <w:pPr>
      <w:pStyle w:val="Kopfzeile"/>
      <w:rPr>
        <w:rFonts w:ascii="Arial" w:hAnsi="Arial" w:cs="Arial"/>
        <w:lang w:val="de-A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Layout w:type="fixed"/>
      <w:tblCellMar>
        <w:left w:w="0" w:type="dxa"/>
        <w:right w:w="0" w:type="dxa"/>
      </w:tblCellMar>
      <w:tblLook w:val="0000" w:firstRow="0" w:lastRow="0" w:firstColumn="0" w:lastColumn="0" w:noHBand="0" w:noVBand="0"/>
    </w:tblPr>
    <w:tblGrid>
      <w:gridCol w:w="1178"/>
      <w:gridCol w:w="8248"/>
    </w:tblGrid>
    <w:tr w:rsidR="004257F1" w:rsidRPr="002D6594" w14:paraId="0747B9E8" w14:textId="77777777" w:rsidTr="00703E59">
      <w:trPr>
        <w:trHeight w:val="1266"/>
      </w:trPr>
      <w:tc>
        <w:tcPr>
          <w:tcW w:w="1178" w:type="dxa"/>
          <w:vAlign w:val="center"/>
        </w:tcPr>
        <w:p w14:paraId="64FBFA74" w14:textId="77777777" w:rsidR="004257F1" w:rsidRPr="002D6594" w:rsidRDefault="004257F1" w:rsidP="00703E59">
          <w:pPr>
            <w:outlineLvl w:val="0"/>
            <w:rPr>
              <w:rFonts w:ascii="Calibri" w:hAnsi="Calibri"/>
              <w:caps/>
              <w:spacing w:val="100"/>
            </w:rPr>
          </w:pPr>
          <w:r>
            <w:rPr>
              <w:rFonts w:ascii="Calibri" w:hAnsi="Calibri"/>
              <w:noProof/>
            </w:rPr>
            <w:drawing>
              <wp:inline distT="0" distB="0" distL="0" distR="0" wp14:anchorId="08DF6289" wp14:editId="7CD3C6B5">
                <wp:extent cx="631451" cy="757848"/>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7" cy="764697"/>
                        </a:xfrm>
                        <a:prstGeom prst="rect">
                          <a:avLst/>
                        </a:prstGeom>
                        <a:noFill/>
                        <a:ln>
                          <a:noFill/>
                        </a:ln>
                      </pic:spPr>
                    </pic:pic>
                  </a:graphicData>
                </a:graphic>
              </wp:inline>
            </w:drawing>
          </w:r>
        </w:p>
      </w:tc>
      <w:tc>
        <w:tcPr>
          <w:tcW w:w="8248" w:type="dxa"/>
          <w:vAlign w:val="center"/>
        </w:tcPr>
        <w:p w14:paraId="31C431A6" w14:textId="77777777" w:rsidR="004257F1" w:rsidRPr="002D6594" w:rsidRDefault="004257F1" w:rsidP="00703E59">
          <w:pPr>
            <w:rPr>
              <w:rFonts w:ascii="Calibri" w:hAnsi="Calibri"/>
              <w:caps/>
              <w:spacing w:val="120"/>
              <w:w w:val="120"/>
              <w:sz w:val="46"/>
              <w:szCs w:val="46"/>
            </w:rPr>
          </w:pPr>
          <w:r w:rsidRPr="002D6594">
            <w:rPr>
              <w:rFonts w:ascii="Calibri" w:hAnsi="Calibri"/>
              <w:caps/>
              <w:spacing w:val="120"/>
              <w:w w:val="120"/>
              <w:sz w:val="46"/>
              <w:szCs w:val="46"/>
            </w:rPr>
            <w:t>Gemeindeamt Tristach</w:t>
          </w:r>
        </w:p>
        <w:p w14:paraId="4EB16A4C" w14:textId="77777777" w:rsidR="004257F1" w:rsidRPr="002D6594" w:rsidRDefault="004257F1" w:rsidP="00703E59">
          <w:pPr>
            <w:spacing w:after="120"/>
            <w:rPr>
              <w:rFonts w:ascii="Calibri" w:hAnsi="Calibri"/>
              <w:w w:val="120"/>
              <w:sz w:val="14"/>
              <w:szCs w:val="14"/>
            </w:rPr>
          </w:pPr>
          <w:r w:rsidRPr="002D6594">
            <w:rPr>
              <w:rFonts w:ascii="Calibri" w:hAnsi="Calibri"/>
              <w:spacing w:val="4"/>
              <w:w w:val="120"/>
              <w:sz w:val="14"/>
              <w:szCs w:val="14"/>
            </w:rPr>
            <w:t xml:space="preserve"> </w:t>
          </w:r>
          <w:r w:rsidRPr="002D6594">
            <w:rPr>
              <w:rFonts w:ascii="Calibri" w:hAnsi="Calibri"/>
              <w:w w:val="120"/>
              <w:sz w:val="14"/>
              <w:szCs w:val="14"/>
            </w:rPr>
            <w:t xml:space="preserve">Dorfstraße 37, A-9907 Tristach </w:t>
          </w:r>
          <w:r w:rsidRPr="002D6594">
            <w:rPr>
              <w:rFonts w:ascii="Calibri" w:hAnsi="Calibri"/>
              <w:b/>
              <w:color w:val="808080" w:themeColor="background1" w:themeShade="80"/>
              <w:sz w:val="8"/>
              <w:szCs w:val="8"/>
            </w:rPr>
            <w:sym w:font="Wingdings" w:char="F06C"/>
          </w:r>
          <w:r w:rsidRPr="002D6594">
            <w:rPr>
              <w:rFonts w:ascii="Calibri" w:hAnsi="Calibri"/>
              <w:w w:val="120"/>
              <w:sz w:val="14"/>
              <w:szCs w:val="14"/>
            </w:rPr>
            <w:t xml:space="preserve"> Tel.: +43 (0)4852 63700 – Fax: DW 13 </w:t>
          </w:r>
          <w:r w:rsidRPr="002D6594">
            <w:rPr>
              <w:rFonts w:ascii="Calibri" w:hAnsi="Calibri"/>
              <w:b/>
              <w:color w:val="808080" w:themeColor="background1" w:themeShade="80"/>
              <w:sz w:val="8"/>
              <w:szCs w:val="8"/>
            </w:rPr>
            <w:sym w:font="Wingdings" w:char="F06C"/>
          </w:r>
          <w:r w:rsidRPr="002D6594">
            <w:rPr>
              <w:rFonts w:ascii="Calibri" w:hAnsi="Calibri"/>
              <w:w w:val="120"/>
              <w:sz w:val="14"/>
              <w:szCs w:val="14"/>
            </w:rPr>
            <w:t xml:space="preserve"> gemeinde@tristach.gv.at</w:t>
          </w:r>
          <w:r w:rsidRPr="002D6594">
            <w:rPr>
              <w:rFonts w:ascii="Calibri" w:hAnsi="Calibri"/>
              <w:color w:val="808080" w:themeColor="background1" w:themeShade="80"/>
              <w:w w:val="120"/>
              <w:sz w:val="14"/>
              <w:szCs w:val="14"/>
            </w:rPr>
            <w:t xml:space="preserve"> </w:t>
          </w:r>
          <w:r w:rsidRPr="002D6594">
            <w:rPr>
              <w:rFonts w:ascii="Calibri" w:hAnsi="Calibri"/>
              <w:b/>
              <w:color w:val="808080" w:themeColor="background1" w:themeShade="80"/>
              <w:sz w:val="8"/>
              <w:szCs w:val="8"/>
            </w:rPr>
            <w:sym w:font="Wingdings" w:char="F06C"/>
          </w:r>
          <w:r w:rsidRPr="002D6594">
            <w:rPr>
              <w:rFonts w:ascii="Calibri" w:hAnsi="Calibri"/>
              <w:w w:val="120"/>
              <w:sz w:val="14"/>
              <w:szCs w:val="14"/>
            </w:rPr>
            <w:t xml:space="preserve"> www.tristach.gv.at</w:t>
          </w:r>
        </w:p>
      </w:tc>
    </w:tr>
  </w:tbl>
  <w:p w14:paraId="65B3BA04" w14:textId="77777777" w:rsidR="004257F1" w:rsidRPr="009073BE" w:rsidRDefault="004257F1" w:rsidP="00703E59">
    <w:pPr>
      <w:pStyle w:val="Kopfzeile"/>
    </w:pPr>
  </w:p>
  <w:p w14:paraId="3AF42942" w14:textId="77777777" w:rsidR="00F8110E" w:rsidRPr="004257F1" w:rsidRDefault="00F8110E" w:rsidP="004257F1">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64734"/>
    <w:multiLevelType w:val="singleLevel"/>
    <w:tmpl w:val="878ECC12"/>
    <w:lvl w:ilvl="0">
      <w:start w:val="1"/>
      <w:numFmt w:val="decimal"/>
      <w:lvlText w:val="%1."/>
      <w:legacy w:legacy="1" w:legacySpace="0" w:legacyIndent="283"/>
      <w:lvlJc w:val="left"/>
      <w:pPr>
        <w:ind w:left="283" w:hanging="283"/>
      </w:pPr>
    </w:lvl>
  </w:abstractNum>
  <w:abstractNum w:abstractNumId="1" w15:restartNumberingAfterBreak="0">
    <w:nsid w:val="3A6324D0"/>
    <w:multiLevelType w:val="hybridMultilevel"/>
    <w:tmpl w:val="D758DD4E"/>
    <w:lvl w:ilvl="0" w:tplc="12105ED4">
      <w:start w:val="1"/>
      <w:numFmt w:val="decimal"/>
      <w:pStyle w:val="Abs"/>
      <w:lvlText w:val="%1."/>
      <w:lvlJc w:val="left"/>
      <w:pPr>
        <w:tabs>
          <w:tab w:val="num" w:pos="360"/>
        </w:tabs>
        <w:ind w:left="36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76613D80"/>
    <w:multiLevelType w:val="singleLevel"/>
    <w:tmpl w:val="878ECC12"/>
    <w:lvl w:ilvl="0">
      <w:start w:val="1"/>
      <w:numFmt w:val="decimal"/>
      <w:lvlText w:val="%1."/>
      <w:legacy w:legacy="1" w:legacySpace="0" w:legacyIndent="283"/>
      <w:lvlJc w:val="left"/>
      <w:pPr>
        <w:ind w:left="283" w:hanging="283"/>
      </w:pPr>
    </w:lvl>
  </w:abstractNum>
  <w:num w:numId="1" w16cid:durableId="231082979">
    <w:abstractNumId w:val="0"/>
  </w:num>
  <w:num w:numId="2" w16cid:durableId="252128700">
    <w:abstractNumId w:val="2"/>
  </w:num>
  <w:num w:numId="3" w16cid:durableId="2051876984">
    <w:abstractNumId w:val="1"/>
  </w:num>
  <w:num w:numId="4" w16cid:durableId="548153216">
    <w:abstractNumId w:val="1"/>
    <w:lvlOverride w:ilvl="0">
      <w:startOverride w:val="1"/>
    </w:lvlOverride>
  </w:num>
  <w:num w:numId="5" w16cid:durableId="70663779">
    <w:abstractNumId w:val="1"/>
    <w:lvlOverride w:ilvl="0">
      <w:startOverride w:val="1"/>
    </w:lvlOverride>
  </w:num>
  <w:num w:numId="6" w16cid:durableId="683484603">
    <w:abstractNumId w:val="1"/>
    <w:lvlOverride w:ilvl="0">
      <w:startOverride w:val="1"/>
    </w:lvlOverride>
  </w:num>
  <w:num w:numId="7" w16cid:durableId="307899710">
    <w:abstractNumId w:val="1"/>
    <w:lvlOverride w:ilvl="0">
      <w:startOverride w:val="1"/>
    </w:lvlOverride>
  </w:num>
  <w:num w:numId="8" w16cid:durableId="196620644">
    <w:abstractNumId w:val="1"/>
    <w:lvlOverride w:ilvl="0">
      <w:startOverride w:val="1"/>
    </w:lvlOverride>
  </w:num>
  <w:num w:numId="9" w16cid:durableId="122783616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de-DE" w:vendorID="9" w:dllVersion="512" w:checkStyle="1"/>
  <w:activeWritingStyle w:appName="MSWord" w:lang="de-AT" w:vendorID="9" w:dllVersion="512"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DE"/>
    <w:rsid w:val="00011036"/>
    <w:rsid w:val="0001285A"/>
    <w:rsid w:val="00075769"/>
    <w:rsid w:val="000B2D60"/>
    <w:rsid w:val="000D3ECF"/>
    <w:rsid w:val="000E19AB"/>
    <w:rsid w:val="000F2F85"/>
    <w:rsid w:val="0017205C"/>
    <w:rsid w:val="00176BCD"/>
    <w:rsid w:val="00180A0E"/>
    <w:rsid w:val="001A2D61"/>
    <w:rsid w:val="001B3C73"/>
    <w:rsid w:val="001D0480"/>
    <w:rsid w:val="001D65ED"/>
    <w:rsid w:val="00205F30"/>
    <w:rsid w:val="00216499"/>
    <w:rsid w:val="002246FC"/>
    <w:rsid w:val="00224896"/>
    <w:rsid w:val="00237579"/>
    <w:rsid w:val="00242F24"/>
    <w:rsid w:val="0024488D"/>
    <w:rsid w:val="00262E83"/>
    <w:rsid w:val="002735E9"/>
    <w:rsid w:val="00274DE7"/>
    <w:rsid w:val="00276CB2"/>
    <w:rsid w:val="00280F91"/>
    <w:rsid w:val="00286EFD"/>
    <w:rsid w:val="002B091E"/>
    <w:rsid w:val="002C2847"/>
    <w:rsid w:val="002D4328"/>
    <w:rsid w:val="00321D15"/>
    <w:rsid w:val="003507C4"/>
    <w:rsid w:val="00356060"/>
    <w:rsid w:val="00362C1A"/>
    <w:rsid w:val="00370392"/>
    <w:rsid w:val="003858A9"/>
    <w:rsid w:val="003874F5"/>
    <w:rsid w:val="003A61D9"/>
    <w:rsid w:val="003C687B"/>
    <w:rsid w:val="00415092"/>
    <w:rsid w:val="004257F1"/>
    <w:rsid w:val="004417A8"/>
    <w:rsid w:val="004644CB"/>
    <w:rsid w:val="00475C15"/>
    <w:rsid w:val="00494150"/>
    <w:rsid w:val="004B2136"/>
    <w:rsid w:val="004C3C36"/>
    <w:rsid w:val="004E38CA"/>
    <w:rsid w:val="004F251C"/>
    <w:rsid w:val="004F2D32"/>
    <w:rsid w:val="00561C71"/>
    <w:rsid w:val="00584C79"/>
    <w:rsid w:val="00591C67"/>
    <w:rsid w:val="005B186D"/>
    <w:rsid w:val="005B1E40"/>
    <w:rsid w:val="005C32F9"/>
    <w:rsid w:val="005D43FE"/>
    <w:rsid w:val="00634DE6"/>
    <w:rsid w:val="006623C7"/>
    <w:rsid w:val="00687B5A"/>
    <w:rsid w:val="006D0A9A"/>
    <w:rsid w:val="006D3F4E"/>
    <w:rsid w:val="006F0DE3"/>
    <w:rsid w:val="00704C7B"/>
    <w:rsid w:val="00756A95"/>
    <w:rsid w:val="007765AA"/>
    <w:rsid w:val="007767DE"/>
    <w:rsid w:val="00786679"/>
    <w:rsid w:val="007B1D6F"/>
    <w:rsid w:val="007B2774"/>
    <w:rsid w:val="007C38A1"/>
    <w:rsid w:val="007D29C5"/>
    <w:rsid w:val="007E0930"/>
    <w:rsid w:val="007E7B0B"/>
    <w:rsid w:val="007F3AE6"/>
    <w:rsid w:val="007F4C32"/>
    <w:rsid w:val="008048DC"/>
    <w:rsid w:val="00816618"/>
    <w:rsid w:val="00827417"/>
    <w:rsid w:val="00877A9D"/>
    <w:rsid w:val="00892DCB"/>
    <w:rsid w:val="008E1BEA"/>
    <w:rsid w:val="00904BEE"/>
    <w:rsid w:val="00923154"/>
    <w:rsid w:val="00941C04"/>
    <w:rsid w:val="00952C61"/>
    <w:rsid w:val="00953AEC"/>
    <w:rsid w:val="00963F45"/>
    <w:rsid w:val="00974EC0"/>
    <w:rsid w:val="00974EC5"/>
    <w:rsid w:val="009863CB"/>
    <w:rsid w:val="009A0E09"/>
    <w:rsid w:val="009A7BC0"/>
    <w:rsid w:val="009B350D"/>
    <w:rsid w:val="009C281D"/>
    <w:rsid w:val="009F0BCA"/>
    <w:rsid w:val="00A21EED"/>
    <w:rsid w:val="00A53A99"/>
    <w:rsid w:val="00A87072"/>
    <w:rsid w:val="00AA064B"/>
    <w:rsid w:val="00AA4B1D"/>
    <w:rsid w:val="00AC61FF"/>
    <w:rsid w:val="00B07B76"/>
    <w:rsid w:val="00B27552"/>
    <w:rsid w:val="00B30CA8"/>
    <w:rsid w:val="00B52954"/>
    <w:rsid w:val="00B56F14"/>
    <w:rsid w:val="00B757A4"/>
    <w:rsid w:val="00B8613D"/>
    <w:rsid w:val="00BA5CAE"/>
    <w:rsid w:val="00BC18F5"/>
    <w:rsid w:val="00BD79DC"/>
    <w:rsid w:val="00C017C5"/>
    <w:rsid w:val="00C03905"/>
    <w:rsid w:val="00C21CA7"/>
    <w:rsid w:val="00C354CC"/>
    <w:rsid w:val="00C96834"/>
    <w:rsid w:val="00CA15BF"/>
    <w:rsid w:val="00CA2932"/>
    <w:rsid w:val="00CB4F41"/>
    <w:rsid w:val="00D43666"/>
    <w:rsid w:val="00D473E4"/>
    <w:rsid w:val="00D60F00"/>
    <w:rsid w:val="00D74A28"/>
    <w:rsid w:val="00DB708B"/>
    <w:rsid w:val="00DD2D6F"/>
    <w:rsid w:val="00DF1540"/>
    <w:rsid w:val="00E04140"/>
    <w:rsid w:val="00E04698"/>
    <w:rsid w:val="00E324CC"/>
    <w:rsid w:val="00ED41FE"/>
    <w:rsid w:val="00F74A39"/>
    <w:rsid w:val="00F8110E"/>
    <w:rsid w:val="00F85E7E"/>
    <w:rsid w:val="00FA3AD4"/>
    <w:rsid w:val="00FB3FF0"/>
    <w:rsid w:val="00FB5AEF"/>
    <w:rsid w:val="00FB6D47"/>
    <w:rsid w:val="00FD31B2"/>
    <w:rsid w:val="00FE6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B3F8E"/>
  <w15:chartTrackingRefBased/>
  <w15:docId w15:val="{89FF2DD2-7982-4D5C-8859-9DA13253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205C"/>
    <w:pPr>
      <w:overflowPunct w:val="0"/>
      <w:autoSpaceDE w:val="0"/>
      <w:autoSpaceDN w:val="0"/>
      <w:adjustRightInd w:val="0"/>
      <w:textAlignment w:val="baseline"/>
    </w:pPr>
    <w:rPr>
      <w:rFonts w:ascii="Tms Rmn" w:hAnsi="Tms Rmn"/>
      <w:lang w:val="de-DE"/>
    </w:rPr>
  </w:style>
  <w:style w:type="paragraph" w:styleId="berschrift1">
    <w:name w:val="heading 1"/>
    <w:basedOn w:val="Standard"/>
    <w:next w:val="Standard"/>
    <w:link w:val="berschrift1Zchn"/>
    <w:qFormat/>
    <w:pPr>
      <w:keepNext/>
      <w:tabs>
        <w:tab w:val="left" w:pos="567"/>
        <w:tab w:val="left" w:pos="1559"/>
      </w:tabs>
      <w:spacing w:before="160"/>
      <w:outlineLvl w:val="0"/>
    </w:pPr>
    <w:rPr>
      <w:rFonts w:ascii="Times New Roman" w:hAnsi="Times New Roman"/>
      <w:b/>
      <w:spacing w:val="18"/>
      <w:sz w:val="13"/>
      <w:lang w:val="de-AT"/>
    </w:rPr>
  </w:style>
  <w:style w:type="paragraph" w:styleId="berschrift2">
    <w:name w:val="heading 2"/>
    <w:basedOn w:val="Standard"/>
    <w:next w:val="Standard"/>
    <w:qFormat/>
    <w:pPr>
      <w:keepNext/>
      <w:outlineLvl w:val="1"/>
    </w:pPr>
    <w:rPr>
      <w:rFonts w:ascii="Arial" w:hAnsi="Arial"/>
      <w:b/>
      <w:sz w:val="28"/>
    </w:rPr>
  </w:style>
  <w:style w:type="paragraph" w:styleId="berschrift3">
    <w:name w:val="heading 3"/>
    <w:basedOn w:val="Standard"/>
    <w:qFormat/>
    <w:pPr>
      <w:keepNext/>
      <w:jc w:val="both"/>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Textkrper">
    <w:name w:val="Body Text"/>
    <w:basedOn w:val="Standard"/>
    <w:pPr>
      <w:tabs>
        <w:tab w:val="left" w:pos="1347"/>
        <w:tab w:val="left" w:pos="5387"/>
        <w:tab w:val="left" w:pos="7372"/>
      </w:tabs>
      <w:spacing w:before="80"/>
    </w:pPr>
    <w:rPr>
      <w:rFonts w:ascii="Times New Roman" w:hAnsi="Times New Roman"/>
      <w:sz w:val="13"/>
      <w:lang w:val="de-AT"/>
    </w:rPr>
  </w:style>
  <w:style w:type="character" w:styleId="Hyperlink">
    <w:name w:val="Hyperlink"/>
    <w:basedOn w:val="Absatz-Standardschriftart"/>
    <w:rPr>
      <w:color w:val="0000FF"/>
      <w:u w:val="single"/>
    </w:rPr>
  </w:style>
  <w:style w:type="paragraph" w:customStyle="1" w:styleId="allfllges-Texte">
    <w:name w:val="allfällges - Texte"/>
    <w:basedOn w:val="Standard"/>
    <w:pPr>
      <w:tabs>
        <w:tab w:val="left" w:pos="0"/>
        <w:tab w:val="left" w:pos="777"/>
        <w:tab w:val="left" w:pos="1701"/>
        <w:tab w:val="left" w:pos="2903"/>
        <w:tab w:val="left" w:pos="3969"/>
        <w:tab w:val="left" w:pos="5529"/>
        <w:tab w:val="left" w:pos="6379"/>
        <w:tab w:val="left" w:pos="6946"/>
        <w:tab w:val="left" w:pos="8856"/>
      </w:tabs>
      <w:spacing w:line="240" w:lineRule="atLeast"/>
      <w:ind w:left="567" w:hanging="567"/>
      <w:jc w:val="both"/>
    </w:pPr>
    <w:rPr>
      <w:rFonts w:ascii="Times New Roman" w:hAnsi="Times New Roman"/>
      <w:sz w:val="24"/>
    </w:rPr>
  </w:style>
  <w:style w:type="paragraph" w:styleId="Sprechblasentext">
    <w:name w:val="Balloon Text"/>
    <w:basedOn w:val="Standard"/>
    <w:semiHidden/>
    <w:rsid w:val="00877A9D"/>
    <w:rPr>
      <w:rFonts w:ascii="Tahoma" w:hAnsi="Tahoma" w:cs="Tahoma"/>
      <w:sz w:val="16"/>
      <w:szCs w:val="16"/>
    </w:rPr>
  </w:style>
  <w:style w:type="character" w:customStyle="1" w:styleId="berschrift1Zchn">
    <w:name w:val="Überschrift 1 Zchn"/>
    <w:basedOn w:val="Absatz-Standardschriftart"/>
    <w:link w:val="berschrift1"/>
    <w:rsid w:val="00877A9D"/>
    <w:rPr>
      <w:b/>
      <w:spacing w:val="18"/>
      <w:sz w:val="13"/>
      <w:lang w:val="de-AT" w:eastAsia="de-DE" w:bidi="ar-SA"/>
    </w:rPr>
  </w:style>
  <w:style w:type="paragraph" w:customStyle="1" w:styleId="text">
    <w:name w:val="text"/>
    <w:basedOn w:val="Standard"/>
    <w:rsid w:val="0017205C"/>
    <w:pPr>
      <w:tabs>
        <w:tab w:val="left" w:pos="777"/>
        <w:tab w:val="left" w:pos="1701"/>
        <w:tab w:val="left" w:pos="2903"/>
        <w:tab w:val="left" w:pos="3969"/>
        <w:tab w:val="left" w:pos="5529"/>
        <w:tab w:val="left" w:pos="6379"/>
        <w:tab w:val="left" w:pos="6946"/>
        <w:tab w:val="left" w:pos="8856"/>
      </w:tabs>
      <w:spacing w:line="240" w:lineRule="atLeast"/>
      <w:jc w:val="both"/>
    </w:pPr>
    <w:rPr>
      <w:rFonts w:ascii="Times New Roman" w:hAnsi="Times New Roman"/>
    </w:rPr>
  </w:style>
  <w:style w:type="paragraph" w:customStyle="1" w:styleId="83ErlText">
    <w:name w:val="83_ErlText"/>
    <w:basedOn w:val="Standard"/>
    <w:rsid w:val="004B2136"/>
    <w:pPr>
      <w:overflowPunct/>
      <w:autoSpaceDE/>
      <w:autoSpaceDN/>
      <w:adjustRightInd/>
      <w:spacing w:before="80" w:line="220" w:lineRule="exact"/>
      <w:jc w:val="both"/>
      <w:textAlignment w:val="auto"/>
    </w:pPr>
    <w:rPr>
      <w:rFonts w:ascii="Times New Roman" w:hAnsi="Times New Roman"/>
      <w:color w:val="000000"/>
      <w:lang w:eastAsia="de-DE"/>
    </w:rPr>
  </w:style>
  <w:style w:type="character" w:customStyle="1" w:styleId="TextZchn">
    <w:name w:val="Text Zchn"/>
    <w:basedOn w:val="Absatz-Standardschriftart"/>
    <w:link w:val="Text0"/>
    <w:rsid w:val="00370392"/>
    <w:rPr>
      <w:rFonts w:ascii="Calibri" w:hAnsi="Calibri" w:cs="Arial"/>
      <w:sz w:val="22"/>
      <w:lang w:val="de-AT" w:eastAsia="de-DE" w:bidi="ar-SA"/>
    </w:rPr>
  </w:style>
  <w:style w:type="paragraph" w:customStyle="1" w:styleId="Text0">
    <w:name w:val="Text"/>
    <w:basedOn w:val="Standard"/>
    <w:link w:val="TextZchn"/>
    <w:autoRedefine/>
    <w:rsid w:val="00370392"/>
    <w:pPr>
      <w:tabs>
        <w:tab w:val="left" w:pos="426"/>
      </w:tabs>
      <w:overflowPunct/>
      <w:autoSpaceDE/>
      <w:autoSpaceDN/>
      <w:adjustRightInd/>
      <w:jc w:val="both"/>
      <w:textAlignment w:val="auto"/>
    </w:pPr>
    <w:rPr>
      <w:rFonts w:ascii="Calibri" w:hAnsi="Calibri" w:cs="Arial"/>
      <w:sz w:val="22"/>
      <w:lang w:val="de-AT" w:eastAsia="de-DE"/>
    </w:rPr>
  </w:style>
  <w:style w:type="table" w:styleId="Tabellenraster">
    <w:name w:val="Table Grid"/>
    <w:basedOn w:val="NormaleTabelle"/>
    <w:rsid w:val="0021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A53A99"/>
    <w:pPr>
      <w:spacing w:after="120"/>
    </w:pPr>
    <w:rPr>
      <w:sz w:val="16"/>
      <w:szCs w:val="16"/>
    </w:rPr>
  </w:style>
  <w:style w:type="paragraph" w:styleId="Funotentext">
    <w:name w:val="footnote text"/>
    <w:basedOn w:val="Standard"/>
    <w:semiHidden/>
    <w:rsid w:val="00356060"/>
    <w:pPr>
      <w:overflowPunct/>
      <w:autoSpaceDE/>
      <w:autoSpaceDN/>
      <w:adjustRightInd/>
      <w:textAlignment w:val="auto"/>
    </w:pPr>
    <w:rPr>
      <w:rFonts w:ascii="Times New Roman" w:hAnsi="Times New Roman"/>
      <w:lang w:val="de-AT"/>
    </w:rPr>
  </w:style>
  <w:style w:type="character" w:styleId="Funotenzeichen">
    <w:name w:val="footnote reference"/>
    <w:basedOn w:val="Absatz-Standardschriftart"/>
    <w:semiHidden/>
    <w:rsid w:val="00356060"/>
    <w:rPr>
      <w:vertAlign w:val="superscript"/>
    </w:rPr>
  </w:style>
  <w:style w:type="paragraph" w:customStyle="1" w:styleId="ber">
    <w:name w:val="Über"/>
    <w:basedOn w:val="Standard"/>
    <w:rsid w:val="00356060"/>
    <w:pPr>
      <w:overflowPunct/>
      <w:autoSpaceDE/>
      <w:autoSpaceDN/>
      <w:adjustRightInd/>
      <w:spacing w:beforeLines="100" w:before="240" w:afterLines="50" w:after="120"/>
      <w:jc w:val="center"/>
      <w:textAlignment w:val="auto"/>
    </w:pPr>
    <w:rPr>
      <w:rFonts w:ascii="Arial" w:hAnsi="Arial" w:cs="Arial"/>
      <w:b/>
      <w:bCs/>
      <w:sz w:val="22"/>
      <w:szCs w:val="22"/>
      <w:lang w:eastAsia="de-DE"/>
    </w:rPr>
  </w:style>
  <w:style w:type="paragraph" w:customStyle="1" w:styleId="Abs">
    <w:name w:val="Abs"/>
    <w:basedOn w:val="Standard"/>
    <w:rsid w:val="00356060"/>
    <w:pPr>
      <w:widowControl w:val="0"/>
      <w:numPr>
        <w:numId w:val="3"/>
      </w:numPr>
      <w:overflowPunct/>
      <w:adjustRightInd/>
      <w:jc w:val="both"/>
      <w:textAlignment w:val="auto"/>
    </w:pPr>
    <w:rPr>
      <w:rFonts w:ascii="Arial" w:hAnsi="Arial" w:cs="Arial"/>
      <w:bCs/>
      <w:sz w:val="22"/>
    </w:rPr>
  </w:style>
  <w:style w:type="character" w:styleId="Seitenzahl">
    <w:name w:val="page number"/>
    <w:basedOn w:val="Absatz-Standardschriftart"/>
    <w:rsid w:val="00DD2D6F"/>
  </w:style>
  <w:style w:type="character" w:customStyle="1" w:styleId="KopfzeileZchn">
    <w:name w:val="Kopfzeile Zchn"/>
    <w:basedOn w:val="Absatz-Standardschriftart"/>
    <w:link w:val="Kopfzeile"/>
    <w:uiPriority w:val="99"/>
    <w:rsid w:val="0024488D"/>
    <w:rPr>
      <w:rFonts w:ascii="Tms Rmn" w:hAnsi="Tms Rmn"/>
      <w:lang w:val="de-DE"/>
    </w:rPr>
  </w:style>
  <w:style w:type="paragraph" w:customStyle="1" w:styleId="AutoKorrektur">
    <w:name w:val="AutoKorrektur"/>
    <w:rsid w:val="0024488D"/>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Tristach, am 26.01.1994 </vt:lpstr>
    </vt:vector>
  </TitlesOfParts>
  <Company>Gemeinde Tristach</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Tristach, am 26.01.1994</dc:title>
  <dc:subject/>
  <dc:creator>Hofer Hannes</dc:creator>
  <cp:keywords/>
  <dc:description/>
  <cp:lastModifiedBy>Gemeinde</cp:lastModifiedBy>
  <cp:revision>11</cp:revision>
  <cp:lastPrinted>2022-01-25T08:16:00Z</cp:lastPrinted>
  <dcterms:created xsi:type="dcterms:W3CDTF">2016-11-29T07:52:00Z</dcterms:created>
  <dcterms:modified xsi:type="dcterms:W3CDTF">2023-01-05T07:30:00Z</dcterms:modified>
</cp:coreProperties>
</file>